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94" w:rsidRDefault="00997194"/>
    <w:p w:rsidR="000E1EC7" w:rsidRDefault="000E1EC7"/>
    <w:p w:rsidR="000E1EC7" w:rsidRDefault="000E1EC7" w:rsidP="000E1EC7">
      <w:pPr>
        <w:jc w:val="center"/>
      </w:pPr>
      <w:r>
        <w:t xml:space="preserve">ΣΥΝΟΠΤΙΚΗ ΚΑΤΑΣΤΑΣΗ ΠΡΟΫΠΟΛΟΓΙΣΜΟΥ ΟΙΚΟΝΟΜΙΚΟΥ ΕΤΟΥΣ 2019 ΤΗΣ ΔΗΜΟΤΙΚΗΣ </w:t>
      </w:r>
      <w:bookmarkStart w:id="0" w:name="_GoBack"/>
      <w:bookmarkEnd w:id="0"/>
      <w:r>
        <w:t>ΠΙΝΑΚΟΘΗΚΗΣ ΛΑΡΙΣΑΣ-ΜΟΥΣΕΙΟΥ Γ.Ι. ΚΑΤΣΙΓΡΑ</w:t>
      </w:r>
    </w:p>
    <w:p w:rsidR="000E1EC7" w:rsidRDefault="000E1EC7" w:rsidP="000E1EC7">
      <w:pPr>
        <w:jc w:val="center"/>
      </w:pPr>
    </w:p>
    <w:tbl>
      <w:tblPr>
        <w:tblW w:w="846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0"/>
        <w:gridCol w:w="2357"/>
        <w:gridCol w:w="11"/>
      </w:tblGrid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237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ind w:left="2606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ΕΣΟΔΑ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237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ΤΑΚΤΙΚΑ ΕΣΟΔΑ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                     402.100,00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237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ΕΚΤΑΚΤΑ ΕΣΟΔΑ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                         4.000,00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ΕΙΣΠΡΑΞΕΙΣ ΥΠΕΡ ΔΗΜΟΣΙΟΥ ΚΑΙ ΤΡΙΤΩΝ ΚΑΙ ΕΠΙΣΤΡΟΦΕΣ ΧΡΗΜΑΤΩΝ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411" w:lineRule="exact"/>
              <w:ind w:firstLine="394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77.700,00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ΧΡΗΜΑΤΙΚΟ ΥΠΟΛΟΙΠΟ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78" w:lineRule="exact"/>
              <w:ind w:right="19" w:firstLine="355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120.000,00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ΓΕΝΙΚΟ ΣΥΝΟΛΟ ΕΣΟΔΩΝ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78" w:lineRule="exact"/>
              <w:ind w:right="14" w:firstLine="355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603.800,00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74" w:lineRule="exact"/>
              <w:ind w:left="1997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ΕΞΟΔΑ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411" w:lineRule="exact"/>
              <w:ind w:firstLine="394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ΑΜΟΙΒΕΣ ΚΑΙ ΕΞΟΔΑ ΠΡΟΣΩΠΙΚΟΥ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411" w:lineRule="exact"/>
              <w:ind w:firstLine="394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103.900,00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ΑΜΟΙΒΕΣ ΑΙΡΕΤΩΝ ΚΑΙ ΤΡΙΤΩΝ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132.600,00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ΠΑΡΟΧΕΣ ΤΡΙΤΩΝ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78" w:lineRule="exact"/>
              <w:ind w:firstLine="355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42.750,00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ΛΟΙΠΑ ΓΕΝΙΚΑ ΕΞΟΔΑ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91.200,00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ΔΑΠΑΝΕΣ ΠΡΟΜΗΘΕΙΑΣ ΑΝΑΛΩΣΙΜΩΝ</w:t>
            </w:r>
          </w:p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Πληρωμές για εξυπηρέτηση δημοσίας πίστης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69.150,00                                                              1.000,00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ΛΟΙΠΑ ΕΞΟΔΑ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78" w:lineRule="exact"/>
              <w:ind w:firstLine="355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3.000,00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200" w:line="240" w:lineRule="auto"/>
              <w:ind w:right="1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ΑΓΟΡΕΣ ΚΤΙΡΙΩΝ ΤΕΧΝΙΚΩΝ ΕΡΓΩΝ ΚΑΙ ΠΡΟΜΗΘΕΙΕΣ ΠΑΓΙΩΝ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78" w:lineRule="exact"/>
              <w:ind w:firstLine="355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19.000,00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ΠΛΗΡΩΜΕΣ ΥΠΟΧΡΕΩΣΕΩΝ (Π.Ο.Ε.)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78" w:lineRule="exact"/>
              <w:ind w:firstLine="355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54.000.00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ΛΟΙΠΕΣ ΑΠΟΔΟΣΕΙΣ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341" w:lineRule="exact"/>
              <w:ind w:firstLine="355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80.700,00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ΑΠΟΘΕΜΑΤΙΚΟ</w:t>
            </w:r>
          </w:p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C7" w:rsidRPr="000E1EC7" w:rsidRDefault="000E1EC7" w:rsidP="000E1EC7">
            <w:pPr>
              <w:tabs>
                <w:tab w:val="left" w:leader="hyphen" w:pos="1234"/>
                <w:tab w:val="left" w:leader="hyphen" w:pos="27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6.500,00</w:t>
            </w:r>
          </w:p>
        </w:tc>
      </w:tr>
      <w:tr w:rsidR="000E1EC7" w:rsidRPr="000E1EC7" w:rsidTr="000E1EC7">
        <w:tblPrEx>
          <w:tblCellMar>
            <w:top w:w="0" w:type="dxa"/>
            <w:bottom w:w="0" w:type="dxa"/>
          </w:tblCellMar>
        </w:tblPrEx>
        <w:trPr>
          <w:cantSplit/>
          <w:trHeight w:val="24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ΓΕΝΙΚΟ ΣΥΝΟΛΟ ΕΞΟΔΩΝ</w:t>
            </w: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EC7" w:rsidRPr="000E1EC7" w:rsidRDefault="000E1EC7" w:rsidP="000E1EC7">
            <w:pPr>
              <w:autoSpaceDE w:val="0"/>
              <w:autoSpaceDN w:val="0"/>
              <w:adjustRightInd w:val="0"/>
              <w:spacing w:after="0" w:line="278" w:lineRule="exact"/>
              <w:ind w:right="29" w:firstLine="355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0E1EC7">
              <w:rPr>
                <w:rFonts w:ascii="Times New Roman" w:eastAsia="Times New Roman" w:hAnsi="Times New Roman" w:cs="Times New Roman"/>
                <w:b/>
                <w:lang w:eastAsia="el-GR"/>
              </w:rPr>
              <w:t>603.800,00</w:t>
            </w:r>
          </w:p>
        </w:tc>
      </w:tr>
    </w:tbl>
    <w:p w:rsidR="000E1EC7" w:rsidRDefault="000E1EC7" w:rsidP="000E1EC7"/>
    <w:p w:rsidR="000E1EC7" w:rsidRDefault="000E1EC7" w:rsidP="000E1EC7">
      <w:pPr>
        <w:jc w:val="right"/>
      </w:pPr>
      <w:r>
        <w:t>Η ΑΝΤΙΠΡΟΕΔΡΟΣ ΤΟΥ Δ.Σ.</w:t>
      </w:r>
    </w:p>
    <w:p w:rsidR="000E1EC7" w:rsidRDefault="000E1EC7" w:rsidP="000E1EC7">
      <w:pPr>
        <w:jc w:val="right"/>
      </w:pPr>
      <w:r>
        <w:t>ΑΝΝΥ ΨΑΡΡΑ-ΠΕΡΙΦΑΝΟΥ</w:t>
      </w:r>
    </w:p>
    <w:sectPr w:rsidR="000E1E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C7"/>
    <w:rsid w:val="000E1EC7"/>
    <w:rsid w:val="009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B6A2E-9597-49E9-9417-5C9A6D36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2019-02-12T10:10:00Z</dcterms:created>
  <dcterms:modified xsi:type="dcterms:W3CDTF">2019-02-12T10:14:00Z</dcterms:modified>
</cp:coreProperties>
</file>